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BC6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选拔基本条件及工作流程</w:t>
      </w:r>
    </w:p>
    <w:bookmarkEnd w:id="2"/>
    <w:p w14:paraId="578B9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</w:p>
    <w:p w14:paraId="7532DC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请派出单位做好成团项目推广、学生咨询及选拔派出等工作。参加成团项目本科生本专业同年级学分绩点排名需前70%；中外合作办学专业本科生、研究生专业排名不作要求。</w:t>
      </w:r>
    </w:p>
    <w:p w14:paraId="66EF6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具体流程如下：</w:t>
      </w:r>
    </w:p>
    <w:p w14:paraId="25121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09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（一）</w:t>
      </w:r>
      <w:bookmarkStart w:id="0" w:name="OLE_LINK2"/>
      <w:bookmarkStart w:id="1" w:name="OLE_LINK1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项目派出前相关准备工作</w:t>
      </w:r>
      <w:bookmarkEnd w:id="0"/>
    </w:p>
    <w:p w14:paraId="0B338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1.项目派出前1个月，派出单位填</w:t>
      </w:r>
      <w:bookmarkEnd w:id="1"/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写成团出国（境）交流项目学生</w:t>
      </w:r>
      <w:r>
        <w:rPr>
          <w:rFonts w:hint="eastAsia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  <w:t>信息初审表</w:t>
      </w: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并报送学校相关部门审批。</w:t>
      </w:r>
    </w:p>
    <w:p w14:paraId="69A3B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2.项目派出2周前，派出单位组织学生开展行前教育，签订浙江师范大学学生出国（境）</w:t>
      </w:r>
      <w:r>
        <w:rPr>
          <w:rFonts w:hint="eastAsia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  <w:t>交流学习协议书</w:t>
      </w:r>
      <w:r>
        <w:rPr>
          <w:rFonts w:hint="eastAsia" w:cs="Times New Roman"/>
          <w:color w:val="auto"/>
          <w:szCs w:val="32"/>
          <w:highlight w:val="none"/>
          <w:shd w:val="clear" w:color="auto" w:fill="auto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一式三份</w:t>
      </w:r>
      <w:r>
        <w:rPr>
          <w:rFonts w:hint="eastAsia" w:cs="Times New Roman"/>
          <w:color w:val="auto"/>
          <w:szCs w:val="32"/>
          <w:highlight w:val="none"/>
          <w:shd w:val="clear" w:color="auto" w:fill="auto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和学生出国（境）学习</w:t>
      </w:r>
      <w:r>
        <w:rPr>
          <w:rFonts w:hint="eastAsia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  <w:t>行前教育登记表</w:t>
      </w: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；派出单位与国际处签订学生出国（境）学习项目协议书，学生派出前，请将学生交流协议书电子版、行前教育登记表电子版、</w:t>
      </w:r>
      <w:r>
        <w:rPr>
          <w:rFonts w:hint="eastAsia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  <w:t>派出单位与国际处签订的协议书</w:t>
      </w: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（一式两份）提交国际处。单位/学院统一办理离校手续，离校手续办理流程请咨询学校教务处。</w:t>
      </w:r>
    </w:p>
    <w:p w14:paraId="785C0C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3.项目派出1周前，派出单位组织学生填写成团出国（境）交流项目资助经费发放表，并报送至国际处，国际处将于项目派出后，发放成团项目经费资助。</w:t>
      </w:r>
    </w:p>
    <w:p w14:paraId="13F8BB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09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（二）项目派出时相关准备工作</w:t>
      </w:r>
    </w:p>
    <w:p w14:paraId="44532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default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原则上每个项目至少配备一位带队老师，负责学生在国（境）外的管理工作。学生在国（境）外期间，确保学生每日打卡、每周向带队/相关负责老师汇报在国（境）外学习和生活情况，以便学院及时了解学生动态，确保学生平安留学。</w:t>
      </w:r>
    </w:p>
    <w:p w14:paraId="027A8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09" w:firstLineChars="1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  <w:t>（二）项目结束后相关准备工作</w:t>
      </w:r>
    </w:p>
    <w:p w14:paraId="072A4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1.项目结束后两周内，请派出单位做好项目宣传和总结工作，提供简要总结报告。</w:t>
      </w:r>
    </w:p>
    <w:p w14:paraId="04192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2.项目结束返校后2周内，派出单位出具</w:t>
      </w:r>
      <w:r>
        <w:rPr>
          <w:rFonts w:hint="eastAsia" w:ascii="Times New Roman" w:hAnsi="Times New Roman" w:eastAsia="仿宋_GB2312" w:cs="Times New Roman"/>
          <w:b/>
          <w:bCs/>
          <w:color w:val="auto"/>
          <w:szCs w:val="32"/>
          <w:highlight w:val="none"/>
          <w:shd w:val="clear" w:color="auto" w:fill="auto"/>
          <w:lang w:val="en-US" w:eastAsia="zh-CN"/>
        </w:rPr>
        <w:t>返校证明</w:t>
      </w:r>
      <w:r>
        <w:rPr>
          <w:rFonts w:hint="eastAsia" w:ascii="Times New Roman" w:hAnsi="Times New Roman" w:eastAsia="仿宋_GB2312" w:cs="Times New Roman"/>
          <w:color w:val="auto"/>
          <w:szCs w:val="32"/>
          <w:highlight w:val="none"/>
          <w:shd w:val="clear" w:color="auto" w:fill="auto"/>
          <w:lang w:val="en-US" w:eastAsia="zh-CN"/>
        </w:rPr>
        <w:t>并附学生名单提交教务处（本科生）、研究生院（研究生）办理返校手续。</w:t>
      </w:r>
    </w:p>
    <w:p w14:paraId="4015F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6" w:firstLineChars="200"/>
        <w:textAlignment w:val="auto"/>
        <w:rPr>
          <w:rFonts w:hint="default" w:ascii="Times New Roman" w:hAnsi="Times New Roman" w:eastAsia="仿宋_GB2312" w:cs="Times New Roman"/>
          <w:color w:val="auto"/>
          <w:szCs w:val="32"/>
          <w:highlight w:val="yellow"/>
          <w:shd w:val="clear" w:color="auto" w:fill="auto"/>
          <w:lang w:val="en-US" w:eastAsia="zh-CN"/>
        </w:rPr>
      </w:pPr>
    </w:p>
    <w:p w14:paraId="5E724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04" w:firstLineChars="1300"/>
        <w:textAlignment w:val="auto"/>
        <w:rPr>
          <w:rFonts w:hint="default" w:ascii="Times New Roman" w:hAnsi="Times New Roman" w:eastAsia="仿宋_GB2312"/>
          <w:sz w:val="32"/>
          <w:szCs w:val="32"/>
        </w:rPr>
      </w:pPr>
    </w:p>
    <w:p w14:paraId="35551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740" w:leftChars="1339" w:hanging="616" w:hangingChars="200"/>
        <w:textAlignment w:val="auto"/>
        <w:rPr>
          <w:rFonts w:hint="eastAsia" w:ascii="仿宋" w:hAnsi="仿宋" w:eastAsia="仿宋" w:cs="仿宋"/>
          <w:spacing w:val="0"/>
          <w:szCs w:val="32"/>
        </w:rPr>
      </w:pPr>
      <w:r>
        <w:rPr>
          <w:rFonts w:hint="default" w:ascii="Times New Roman" w:hAnsi="Times New Roman" w:eastAsia="仿宋_GB2312"/>
          <w:sz w:val="32"/>
          <w:szCs w:val="32"/>
        </w:rPr>
        <w:t>浙江师范大学国际交流合作处</w:t>
      </w:r>
      <w:r>
        <w:rPr>
          <w:rFonts w:hint="eastAsia" w:cs="Times New Roman"/>
          <w:color w:val="auto"/>
          <w:szCs w:val="32"/>
          <w:highlight w:val="none"/>
          <w:shd w:val="clear" w:color="auto" w:fill="auto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年0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1EDA611E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88DD61-0114-499D-807E-8C083E029A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5BF4F0F-DF70-4AEE-B839-DF06C4234A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5C755BD-12BC-4680-B790-38C9E3BC99E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CB2F874-B18C-4CAC-BACF-8811A9BC90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F700F00D-30AA-41E0-8C9F-02DC64EC83D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354A6"/>
    <w:rsid w:val="20E3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2025-03-21T01:16:00Z</dcterms:created>
  <dc:creator>鲍旭东</dc:creator>
  <cp:lastModifiedBy>鲍旭东</cp:lastModifiedBy>
  <dcterms:modified xsi:type="dcterms:W3CDTF">2025-03-21T01:18:30Z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B97D809CCE804B7F977EE0C88A921F0A_11</vt:lpwstr>
  </property>
  <property fmtid="{D5CDD505-2E9C-101B-9397-08002B2CF9AE}" pid="4" name="KSOTemplateDocerSaveRecord">
    <vt:lpwstr>eyJoZGlkIjoiNWNiYThmZjM1MDBkOTRkNDQzMGUxMjQ5MzBiMjgyNGUiLCJ1c2VySWQiOiIyOTkzNjI2NDQifQ==</vt:lpwstr>
  </property>
</Properties>
</file>